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pStyle w:val="2"/>
        <w:keepNext/>
        <w:keepLines/>
        <w:pageBreakBefore w:val="0"/>
        <w:widowControl w:val="0"/>
        <w:kinsoku/>
        <w:wordWrap/>
        <w:overflowPunct/>
        <w:topLinePunct w:val="0"/>
        <w:autoSpaceDE/>
        <w:autoSpaceDN/>
        <w:bidi w:val="0"/>
        <w:adjustRightInd/>
        <w:snapToGrid/>
        <w:spacing w:before="0" w:after="0" w:line="8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202</w:t>
      </w:r>
      <w:r>
        <w:rPr>
          <w:rFonts w:hint="eastAsia" w:ascii="方正小标宋简体" w:hAnsi="仿宋_GB2312" w:eastAsia="方正小标宋简体" w:cs="仿宋_GB2312"/>
          <w:sz w:val="44"/>
          <w:szCs w:val="44"/>
          <w:lang w:val="en-US" w:eastAsia="zh-CN"/>
        </w:rPr>
        <w:t>3</w:t>
      </w:r>
      <w:r>
        <w:rPr>
          <w:rFonts w:hint="eastAsia" w:ascii="方正小标宋简体" w:hAnsi="仿宋_GB2312" w:eastAsia="方正小标宋简体" w:cs="仿宋_GB2312"/>
          <w:sz w:val="44"/>
          <w:szCs w:val="44"/>
        </w:rPr>
        <w:t>年</w:t>
      </w:r>
      <w:r>
        <w:rPr>
          <w:rFonts w:hint="eastAsia" w:ascii="方正小标宋简体" w:hAnsi="仿宋_GB2312" w:eastAsia="方正小标宋简体" w:cs="仿宋_GB2312"/>
          <w:sz w:val="44"/>
          <w:szCs w:val="44"/>
          <w:lang w:eastAsia="zh-CN"/>
        </w:rPr>
        <w:t>度</w:t>
      </w:r>
      <w:r>
        <w:rPr>
          <w:rFonts w:hint="eastAsia" w:ascii="方正小标宋简体" w:hAnsi="仿宋_GB2312" w:eastAsia="方正小标宋简体" w:cs="仿宋_GB2312"/>
          <w:sz w:val="44"/>
          <w:szCs w:val="44"/>
        </w:rPr>
        <w:t>广东省科协海智</w:t>
      </w:r>
      <w:r>
        <w:rPr>
          <w:rFonts w:hint="eastAsia" w:ascii="方正小标宋简体" w:hAnsi="仿宋_GB2312" w:eastAsia="方正小标宋简体" w:cs="仿宋_GB2312"/>
          <w:sz w:val="44"/>
          <w:szCs w:val="44"/>
          <w:lang w:eastAsia="zh-CN"/>
        </w:rPr>
        <w:t>计划</w:t>
      </w:r>
      <w:r>
        <w:rPr>
          <w:rFonts w:hint="eastAsia" w:ascii="方正小标宋简体" w:hAnsi="仿宋_GB2312" w:eastAsia="方正小标宋简体" w:cs="仿宋_GB2312"/>
          <w:sz w:val="44"/>
          <w:szCs w:val="44"/>
        </w:rPr>
        <w:t>工作站</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sz w:val="44"/>
          <w:szCs w:val="44"/>
        </w:rPr>
      </w:pPr>
      <w:r>
        <w:rPr>
          <w:rFonts w:hint="eastAsia" w:ascii="方正小标宋简体" w:hAnsi="仿宋_GB2312" w:eastAsia="方正小标宋简体" w:cs="仿宋_GB2312"/>
          <w:sz w:val="44"/>
          <w:szCs w:val="44"/>
          <w:lang w:eastAsia="zh-CN"/>
        </w:rPr>
        <w:t>评估结果</w:t>
      </w:r>
    </w:p>
    <w:bookmarkEnd w:id="0"/>
    <w:tbl>
      <w:tblPr>
        <w:tblStyle w:val="4"/>
        <w:tblpPr w:leftFromText="180" w:rightFromText="180" w:vertAnchor="text" w:horzAnchor="page" w:tblpX="1222" w:tblpY="726"/>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785"/>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序号</w:t>
            </w:r>
          </w:p>
        </w:tc>
        <w:tc>
          <w:tcPr>
            <w:tcW w:w="7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工作站名称</w:t>
            </w:r>
          </w:p>
        </w:tc>
        <w:tc>
          <w:tcPr>
            <w:tcW w:w="10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广东省科协海智计划广州白云山和记黄埔中药有限公司工作站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广东省科协海智计划中山留学人员创业园工作站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广东省科协海智计划华南现代中医药城工作站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广东省科协海智计划广州科技园工作站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广东省科协海智计划中集智谷工作站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广东省科协海智计划中以集知（广州）科技工作站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广东省科协海智计划珠海大横琴发展有限公司工作站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广东省科协海智计划广东科技企业合作促进会工作站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广东省科协海智计划佛山中国发明成果转化研究院工作站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广东省科协海智计划广东省科学院中乌焊接研究所工作站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广东省科协海智计划广东省质量协会工作站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广东省科协海智计划东莞市清大技术转移中心工作站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广东省科协海智计划联科国际信息产业园工作站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广东省科协海智计划广州市恩德氏医疗制品实业有限公司工作站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广东省科协海智计划中海信工作站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广东省科协海智计划赛莱拉工作站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广东省科协海智计划广州市番禺区海创中心工作站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广东省科协海智计划佛科院智能防冲材料工作站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19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广东省科协海智计划电子科技大学广东电子信息工程研究院汕尾分院工作站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广东省科协海智计划人才优服（广东）创业服务有限公司工作站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广东省科协海智计划播恩工作站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广东省科协海智计划北京大学东莞光电研究院工作站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广东省科协海智计划广州市妇女儿童医疗中心工作站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广东省科协海智计划珠海中科先进技术研究院有限公司工作站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广东省科协海智计划风华高科工作站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广东省科协海智计划广州增电科学技术研究院有限公司工作站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广东省科协海智计划金岭集团工作站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广东省科协海智计划仲恺农业工程学院工作站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29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广东省科协海智计划新媒体产业园工作站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广东省科协海智计划珠海清华科技园工作站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广东省科协海智计划省环境科学学会工作站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广东省科协海智计划广州科奥信息技术有限公司工作站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广东省科协海智计划肇庆学院工作站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广东省科协海智计划广东省创新人才促进会工作站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广东省科协海智计划佛山科学技术学院产业技术转化研究院工作站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广东省科协海智计划德诚科教工作站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广东省科协海智计划声博士工作站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广东省科协海智计划启迪之星（深圳）科技企业孵化器有限公司工作站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39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广东省科协海智计划江门启迪之星科技企业孵化器有限公司工作站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广东省科协海智计划广东汇兴精工智造股份有限公司工作站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广东省科协海智计划启迪协信工作站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广东省科协海智计划深圳市光明区留学人员创业园工作站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广东省科协海智计划热带海洋环境国家重点实验室工作站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广东省科协海智计划深圳前海立方信息技术有限公司工作站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广东省科协海智计划广东智能无人系统研究院工作站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广东省科协海智计划广东无穷食品集团有限公司工作站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广东省科协海智计划广州奥松电子股份有限公司工作站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广东省科协海智计划北京大学深圳医院工作站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49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广东省科协海智计划华南智能机器人创新研究院工作站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广东省科协海智计划海博创新科技（东莞）有限公司工作站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广东省科协海智计划深圳市华先医药科技工作站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广东省科协海智计划广州市领军人才资源开发有限公司工作站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广东省科协海智计划广州澳青科技发展有限公司工作站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广东省科协海智计划东莞宜安科技工作站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广东省科协海智计划理士电源工作站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广东省科协海智计划广州国际技术交易服务中心有限公司工作站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广东省科协海智计划优科力合工作站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广东省科协海智计划广东省卓越质量促进中心工作站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59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广东省科协海智计划广东玛西尔电动科技有限公司工作站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60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广东省科协海智计划广东丹姿集团有限公司工作站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广东省科协海智计划五舟工作站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广东省科协海智计划韩山师范学院工作站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广东省科协海智计划东源广工大现代产业协同创新研究院工作站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广东省科协海智计划汕头广工大协同创新研究院工作站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广东省科协海智计划广州市科技成果转化促进会工作站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广东省科协海智计划汕尾前瞻研究院工作站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广东省科协海智计划广东壹健康健康产业集团股份有限公司工作站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广东省科协海智计划肇庆市华智科创企业孵化器有限公司工作站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广东省科协海智计划粤诚农业科技工作站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广东省科协海智计划广东恒兴集团有限公司工作站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广东省科协海智计划广东省精准医学应用学会工作站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广东省科协海智计划广东邦固化学科技有限公司工作站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广东省科协海智计划广州无线电工作站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广东省科协海智计划高山动物药业工作站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广东省科协海智计划优赛诺工作站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广东省科协海智计划江门市东信实业投资有限公司工作站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广东省科协海智计划佛山广工大研究院工作站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广东省科协海智计划汕头检验检测学会工作站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广东省科协海智计划力合创智工作站（佛山南海国凯投资有限公司）</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广东省科协海智计划东莞理工学院工作站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广东省科协海智计划广州市番禺区中心医院工作站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广东省科协海智计划省人民医院工作站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广东省科协海智计划汕尾市金瑞丰生态农业有限公司工作站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广东省科协海智计划汕头市电子信息和软件行业协会工作站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广东省科协海智计划省中医院工作站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广东省科协海智计划凯普生物工作站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广东省科协海智计划汕尾市国泰食品有限公司工作站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广东省科协海智计划广东省海源达水产养殖有限公司工作站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广东省科协海智计划华南农大食品安全技术工作站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（广州市华南农业大学食品学院）</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广东省科协海智计划蓝海人才工作站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广东省科协海智计划深圳永清水务有限责任公司工作站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广东省科协海智计划广东紫黑红农林科技工作站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广东省科协海智计划广东湛江海洋医药研究院工作站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广东省科协海智计划科泰科技成果服务工作站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广东省科协海智计划清远中大创新药物研究中心工作站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96</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广东省科协海智计划广州市华奕电子科技有限公司工作站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97</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广东省科协海智计划众创五号空间工作站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98</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广东省科协海智计划广东省生物物理学会工作站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99</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广东省科协海智计划广东弘霞客文旅教育产业投资有限公司工作站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100</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广东省科协海智计划佛山市妇幼保健院工作站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101</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广东省科协海智计划互迅工作站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102</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广东省科协海智计划深圳市拉普拉斯工作站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103</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广东省科协海智计划雅柯工作站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104</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广东省科协海智计划广东博智林机器人有限公司工作站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w:t>
            </w:r>
          </w:p>
        </w:tc>
        <w:tc>
          <w:tcPr>
            <w:tcW w:w="7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广东省科协海智计划天安数码城工作站</w:t>
            </w:r>
          </w:p>
        </w:tc>
        <w:tc>
          <w:tcPr>
            <w:tcW w:w="1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不合格</w:t>
            </w: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eastAsia" w:ascii="仿宋_GB2312" w:hAnsi="仿宋_GB2312" w:eastAsia="仿宋_GB2312" w:cs="仿宋_GB2312"/>
          <w:i w:val="0"/>
          <w:color w:val="000000"/>
          <w:kern w:val="0"/>
          <w:sz w:val="32"/>
          <w:szCs w:val="32"/>
          <w:u w:val="none"/>
          <w:lang w:val="en-US" w:eastAsia="zh-CN" w:bidi="ar"/>
        </w:rPr>
      </w:pPr>
    </w:p>
    <w:p/>
    <w:sectPr>
      <w:pgSz w:w="11906" w:h="16838"/>
      <w:pgMar w:top="2041" w:right="1814" w:bottom="1701" w:left="1814" w:header="851"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zBkOTNjNDIyZWUzMWE2YmMzMmRiYmQ2OTE4YTcifQ=="/>
  </w:docVars>
  <w:rsids>
    <w:rsidRoot w:val="230A0B19"/>
    <w:rsid w:val="230A0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2023-12-25T01:26:00Z</dcterms:created>
  <dc:creator>ycy</dc:creator>
  <cp:lastModifiedBy>ycy</cp:lastModifiedBy>
  <dcterms:modified xsi:type="dcterms:W3CDTF">2023-12-25T01:27:00Z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388603D88FD644C496A0B749D57782B3_11</vt:lpwstr>
  </property>
</Properties>
</file>